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54255" w14:textId="77777777" w:rsidR="007B0533" w:rsidRPr="008E585A" w:rsidRDefault="008E585A">
      <w:pPr>
        <w:rPr>
          <w:b/>
          <w:sz w:val="24"/>
        </w:rPr>
      </w:pPr>
      <w:bookmarkStart w:id="0" w:name="_GoBack"/>
      <w:bookmarkEnd w:id="0"/>
      <w:r w:rsidRPr="008E585A">
        <w:rPr>
          <w:b/>
          <w:sz w:val="24"/>
        </w:rPr>
        <w:t>Article 1: PRIVATE/TORT (12 font)</w:t>
      </w:r>
    </w:p>
    <w:p w14:paraId="5E8E7EE2" w14:textId="77777777" w:rsidR="008E585A" w:rsidRDefault="008E585A">
      <w:pPr>
        <w:rPr>
          <w:rFonts w:ascii="Arial" w:hAnsi="Arial" w:cs="Arial"/>
          <w:color w:val="555555"/>
          <w:shd w:val="clear" w:color="auto" w:fill="FFFFFF"/>
        </w:rPr>
      </w:pPr>
      <w:r w:rsidRPr="008E585A">
        <w:rPr>
          <w:rFonts w:ascii="Arial" w:hAnsi="Arial" w:cs="Arial"/>
          <w:color w:val="555555"/>
          <w:sz w:val="20"/>
          <w:shd w:val="clear" w:color="auto" w:fill="FFFFFF"/>
        </w:rPr>
        <w:t xml:space="preserve">Boyle, T. (2015, September 22). Doctor tried to foil patients’ lawsuits, appeal court says. Retrieved from </w:t>
      </w:r>
      <w:hyperlink r:id="rId4" w:history="1">
        <w:r w:rsidRPr="008E585A">
          <w:rPr>
            <w:rStyle w:val="Hyperlink"/>
            <w:rFonts w:ascii="Arial" w:hAnsi="Arial" w:cs="Arial"/>
            <w:sz w:val="20"/>
            <w:shd w:val="clear" w:color="auto" w:fill="FFFFFF"/>
          </w:rPr>
          <w:t>http://www.thestar.com/life/health_wellness/2015/09/21/doctor-tried-to-foil-patients-lawsuits-appeal-court-says.html</w:t>
        </w:r>
      </w:hyperlink>
      <w:r w:rsidRPr="008E585A">
        <w:rPr>
          <w:rFonts w:ascii="Arial" w:hAnsi="Arial" w:cs="Arial"/>
          <w:color w:val="555555"/>
          <w:sz w:val="20"/>
          <w:shd w:val="clear" w:color="auto" w:fill="FFFFFF"/>
        </w:rPr>
        <w:t xml:space="preserve">  </w:t>
      </w:r>
      <w:r>
        <w:rPr>
          <w:rFonts w:ascii="Arial" w:hAnsi="Arial" w:cs="Arial"/>
          <w:color w:val="555555"/>
          <w:shd w:val="clear" w:color="auto" w:fill="FFFFFF"/>
        </w:rPr>
        <w:t>(10 font)</w:t>
      </w:r>
    </w:p>
    <w:p w14:paraId="1BA6934C" w14:textId="77777777" w:rsidR="008E585A" w:rsidRDefault="008E585A">
      <w:pPr>
        <w:rPr>
          <w:rFonts w:ascii="Arial" w:hAnsi="Arial" w:cs="Arial"/>
          <w:color w:val="555555"/>
          <w:shd w:val="clear" w:color="auto" w:fill="FFFFFF"/>
        </w:rPr>
      </w:pPr>
    </w:p>
    <w:p w14:paraId="606D935D" w14:textId="77777777" w:rsidR="008E585A" w:rsidRDefault="008E585A" w:rsidP="008E585A">
      <w:pPr>
        <w:pStyle w:val="Heading2"/>
        <w:spacing w:before="0" w:beforeAutospacing="0" w:after="0" w:afterAutospacing="0" w:line="284" w:lineRule="atLeast"/>
        <w:textAlignment w:val="baseline"/>
        <w:rPr>
          <w:rFonts w:ascii="Georgia" w:hAnsi="Georgia"/>
          <w:color w:val="000000"/>
          <w:sz w:val="21"/>
          <w:szCs w:val="21"/>
        </w:rPr>
      </w:pPr>
      <w:r>
        <w:rPr>
          <w:rFonts w:ascii="Georgia" w:hAnsi="Georgia"/>
          <w:color w:val="000000"/>
          <w:sz w:val="21"/>
          <w:szCs w:val="21"/>
        </w:rPr>
        <w:t>Doctor tried to foil patients’ lawsuits, appeal court says</w:t>
      </w:r>
    </w:p>
    <w:p w14:paraId="66BB3EEF" w14:textId="77777777" w:rsidR="008E585A" w:rsidRPr="008E585A" w:rsidRDefault="008E585A" w:rsidP="008E585A">
      <w:pPr>
        <w:spacing w:line="284" w:lineRule="atLeast"/>
        <w:textAlignment w:val="baseline"/>
        <w:rPr>
          <w:rFonts w:ascii="Georgia" w:hAnsi="Georgia"/>
          <w:color w:val="000000"/>
          <w:sz w:val="20"/>
          <w:szCs w:val="21"/>
        </w:rPr>
      </w:pPr>
      <w:r w:rsidRPr="008E585A">
        <w:rPr>
          <w:rFonts w:ascii="Georgia" w:hAnsi="Georgia"/>
          <w:color w:val="000000"/>
          <w:sz w:val="20"/>
          <w:szCs w:val="21"/>
        </w:rPr>
        <w:t>Dr. Cathy Frank’s defamation suit appeared to be an attempt to interfere with legal action taken by 60 patients, a judge wrote.</w:t>
      </w:r>
    </w:p>
    <w:p w14:paraId="386A4319" w14:textId="77777777" w:rsidR="008E585A" w:rsidRPr="008E585A" w:rsidRDefault="008E585A" w:rsidP="008E585A">
      <w:pPr>
        <w:shd w:val="clear" w:color="auto" w:fill="FFFFFF"/>
        <w:spacing w:line="284" w:lineRule="atLeast"/>
        <w:textAlignment w:val="baseline"/>
        <w:rPr>
          <w:rFonts w:ascii="Georgia" w:hAnsi="Georgia"/>
          <w:color w:val="000000"/>
          <w:sz w:val="20"/>
          <w:szCs w:val="21"/>
        </w:rPr>
      </w:pPr>
      <w:r w:rsidRPr="008E585A">
        <w:rPr>
          <w:rFonts w:ascii="Georgia" w:hAnsi="Georgia"/>
          <w:noProof/>
          <w:color w:val="000000"/>
          <w:sz w:val="20"/>
          <w:szCs w:val="21"/>
          <w:lang w:eastAsia="en-CA"/>
        </w:rPr>
        <w:drawing>
          <wp:inline distT="0" distB="0" distL="0" distR="0" wp14:anchorId="6A75B050" wp14:editId="3FF9E1A7">
            <wp:extent cx="2857500" cy="1936750"/>
            <wp:effectExtent l="0" t="0" r="0" b="6350"/>
            <wp:docPr id="1" name="Picture 1" descr="Doctor tried to foil patients’ lawsuits, appeal court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or tried to foil patients’ lawsuits, appeal court sa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36750"/>
                    </a:xfrm>
                    <a:prstGeom prst="rect">
                      <a:avLst/>
                    </a:prstGeom>
                    <a:noFill/>
                    <a:ln>
                      <a:noFill/>
                    </a:ln>
                  </pic:spPr>
                </pic:pic>
              </a:graphicData>
            </a:graphic>
          </wp:inline>
        </w:drawing>
      </w:r>
    </w:p>
    <w:p w14:paraId="5F9CDB9D" w14:textId="77777777" w:rsidR="008E585A" w:rsidRPr="008E585A" w:rsidRDefault="008E585A" w:rsidP="008E585A">
      <w:pPr>
        <w:pStyle w:val="credit"/>
        <w:spacing w:before="105" w:beforeAutospacing="0" w:after="0" w:afterAutospacing="0"/>
        <w:textAlignment w:val="baseline"/>
        <w:rPr>
          <w:rFonts w:ascii="Helvetica" w:hAnsi="Helvetica" w:cs="Helvetica"/>
          <w:caps/>
          <w:color w:val="666666"/>
          <w:sz w:val="13"/>
          <w:szCs w:val="15"/>
        </w:rPr>
      </w:pPr>
      <w:r w:rsidRPr="008E585A">
        <w:rPr>
          <w:rFonts w:ascii="Helvetica" w:hAnsi="Helvetica" w:cs="Helvetica"/>
          <w:caps/>
          <w:color w:val="666666"/>
          <w:sz w:val="13"/>
          <w:szCs w:val="15"/>
        </w:rPr>
        <w:t>/</w:t>
      </w:r>
    </w:p>
    <w:p w14:paraId="1FA20575" w14:textId="77777777" w:rsidR="008E585A" w:rsidRPr="008E585A" w:rsidRDefault="008E585A" w:rsidP="008E585A">
      <w:pPr>
        <w:pStyle w:val="description"/>
        <w:spacing w:before="60" w:beforeAutospacing="0" w:after="0" w:afterAutospacing="0" w:line="284" w:lineRule="atLeast"/>
        <w:textAlignment w:val="baseline"/>
        <w:rPr>
          <w:rFonts w:ascii="Helvetica" w:hAnsi="Helvetica" w:cs="Helvetica"/>
          <w:color w:val="666666"/>
          <w:sz w:val="16"/>
          <w:szCs w:val="18"/>
        </w:rPr>
      </w:pPr>
      <w:r w:rsidRPr="008E585A">
        <w:rPr>
          <w:rFonts w:ascii="Helvetica" w:hAnsi="Helvetica" w:cs="Helvetica"/>
          <w:color w:val="666666"/>
          <w:sz w:val="16"/>
          <w:szCs w:val="18"/>
        </w:rPr>
        <w:t>London obstetrician-gynecologist Dr. Cathy Frank has lost her appeal in a lawsuit the court ruled was an attempt to thwart legal action against her by 60 patients.</w:t>
      </w:r>
    </w:p>
    <w:p w14:paraId="25B810CE" w14:textId="77777777" w:rsidR="008E585A" w:rsidRPr="008E585A" w:rsidRDefault="008E585A" w:rsidP="008E585A">
      <w:pPr>
        <w:shd w:val="clear" w:color="auto" w:fill="FFFFFF"/>
        <w:textAlignment w:val="baseline"/>
        <w:rPr>
          <w:rFonts w:ascii="Helvetica" w:hAnsi="Helvetica" w:cs="Helvetica"/>
          <w:color w:val="000000"/>
          <w:sz w:val="16"/>
          <w:szCs w:val="18"/>
        </w:rPr>
      </w:pPr>
      <w:r w:rsidRPr="008E585A">
        <w:rPr>
          <w:rStyle w:val="Strong"/>
          <w:rFonts w:ascii="Helvetica" w:hAnsi="Helvetica" w:cs="Helvetica"/>
          <w:color w:val="000000"/>
          <w:sz w:val="16"/>
          <w:szCs w:val="18"/>
          <w:bdr w:val="none" w:sz="0" w:space="0" w:color="auto" w:frame="1"/>
        </w:rPr>
        <w:t>By:</w:t>
      </w:r>
      <w:r w:rsidRPr="008E585A">
        <w:rPr>
          <w:rStyle w:val="apple-converted-space"/>
          <w:rFonts w:ascii="Helvetica" w:hAnsi="Helvetica" w:cs="Helvetica"/>
          <w:color w:val="000000"/>
          <w:sz w:val="16"/>
          <w:szCs w:val="18"/>
        </w:rPr>
        <w:t> </w:t>
      </w:r>
      <w:hyperlink r:id="rId6" w:history="1">
        <w:r w:rsidRPr="008E585A">
          <w:rPr>
            <w:rStyle w:val="Hyperlink"/>
            <w:rFonts w:ascii="Helvetica" w:hAnsi="Helvetica" w:cs="Helvetica"/>
            <w:b/>
            <w:bCs/>
            <w:color w:val="0072BC"/>
            <w:sz w:val="16"/>
            <w:szCs w:val="18"/>
            <w:bdr w:val="none" w:sz="0" w:space="0" w:color="auto" w:frame="1"/>
          </w:rPr>
          <w:t>Theresa Boyle</w:t>
        </w:r>
      </w:hyperlink>
      <w:r w:rsidRPr="008E585A">
        <w:rPr>
          <w:rStyle w:val="apple-converted-space"/>
          <w:rFonts w:ascii="Helvetica" w:hAnsi="Helvetica" w:cs="Helvetica"/>
          <w:color w:val="000000"/>
          <w:sz w:val="16"/>
          <w:szCs w:val="18"/>
        </w:rPr>
        <w:t> </w:t>
      </w:r>
      <w:r w:rsidRPr="008E585A">
        <w:rPr>
          <w:rStyle w:val="staff"/>
          <w:rFonts w:ascii="Helvetica" w:hAnsi="Helvetica" w:cs="Helvetica"/>
          <w:color w:val="777777"/>
          <w:sz w:val="16"/>
          <w:szCs w:val="18"/>
          <w:bdr w:val="none" w:sz="0" w:space="0" w:color="auto" w:frame="1"/>
        </w:rPr>
        <w:t>Health,</w:t>
      </w:r>
      <w:r w:rsidRPr="008E585A">
        <w:rPr>
          <w:rStyle w:val="apple-converted-space"/>
          <w:rFonts w:ascii="Helvetica" w:hAnsi="Helvetica" w:cs="Helvetica"/>
          <w:color w:val="000000"/>
          <w:sz w:val="16"/>
          <w:szCs w:val="18"/>
        </w:rPr>
        <w:t> </w:t>
      </w:r>
      <w:r w:rsidRPr="008E585A">
        <w:rPr>
          <w:rStyle w:val="published-date"/>
          <w:rFonts w:ascii="Helvetica" w:hAnsi="Helvetica" w:cs="Helvetica"/>
          <w:color w:val="AAAAAA"/>
          <w:sz w:val="16"/>
          <w:szCs w:val="18"/>
          <w:bdr w:val="none" w:sz="0" w:space="0" w:color="auto" w:frame="1"/>
        </w:rPr>
        <w:t>Published on Mon Sep 21 2015</w:t>
      </w:r>
    </w:p>
    <w:p w14:paraId="21696443"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A physician was seemingly trying to thwart malpractice lawsuits from 60 patients when she attempted to sue their two lawyers for defamation, Ontario’s top court says.</w:t>
      </w:r>
    </w:p>
    <w:p w14:paraId="6338255F"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“It would be an abuse of the court’s process to permit the appellant’s claim to continue,” states a decision from the Ontario Court of Appeal that dismisses an appeal by obstetrician-gynecologist Dr. Cathy Frank.</w:t>
      </w:r>
    </w:p>
    <w:p w14:paraId="7BFE8ED7" w14:textId="77777777" w:rsidR="008E585A" w:rsidRPr="008E585A" w:rsidRDefault="008E585A" w:rsidP="008E585A">
      <w:pPr>
        <w:pStyle w:val="NormalWeb"/>
        <w:spacing w:before="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Frank had accused lawyers Barbara Legate and Joni Dobson of</w:t>
      </w:r>
      <w:r w:rsidRPr="008E585A">
        <w:rPr>
          <w:rStyle w:val="apple-converted-space"/>
          <w:rFonts w:ascii="Georgia" w:hAnsi="Georgia"/>
          <w:color w:val="000000"/>
          <w:sz w:val="20"/>
          <w:szCs w:val="21"/>
        </w:rPr>
        <w:t> </w:t>
      </w:r>
      <w:hyperlink r:id="rId7" w:history="1">
        <w:r w:rsidRPr="008E585A">
          <w:rPr>
            <w:rStyle w:val="Hyperlink"/>
            <w:rFonts w:ascii="Georgia" w:hAnsi="Georgia"/>
            <w:color w:val="0072BC"/>
            <w:sz w:val="20"/>
            <w:szCs w:val="21"/>
            <w:bdr w:val="none" w:sz="0" w:space="0" w:color="auto" w:frame="1"/>
          </w:rPr>
          <w:t>defaming</w:t>
        </w:r>
      </w:hyperlink>
      <w:r w:rsidRPr="008E585A">
        <w:rPr>
          <w:rStyle w:val="apple-converted-space"/>
          <w:rFonts w:ascii="Georgia" w:hAnsi="Georgia"/>
          <w:color w:val="000000"/>
          <w:sz w:val="20"/>
          <w:szCs w:val="21"/>
        </w:rPr>
        <w:t> </w:t>
      </w:r>
      <w:r w:rsidRPr="008E585A">
        <w:rPr>
          <w:rFonts w:ascii="Georgia" w:hAnsi="Georgia"/>
          <w:color w:val="000000"/>
          <w:sz w:val="20"/>
          <w:szCs w:val="21"/>
        </w:rPr>
        <w:t>her in their pursuit of medical malpractice claims and complaints to the College of Physicians and Surgeons of Ontario (CPSO).</w:t>
      </w:r>
    </w:p>
    <w:p w14:paraId="6FBACC6F"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A year ago, a judge of the Superior Court of Justice dismissed the doctor’s lawsuit, ruling her allegations did not amount to a cause of action. Frank subsequently appealed, seeking $5.5 million in damages.</w:t>
      </w:r>
    </w:p>
    <w:p w14:paraId="6C41A1C0"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In upholding the lower court’s decision, Justice William Hourigan called the claim “an abuse of process” and wrote that Frank was attempting to interfere with the legal actions taken by her patients.</w:t>
      </w:r>
    </w:p>
    <w:p w14:paraId="2CE74474"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“It is a collateral attack on the civil lawsuits against the appellant and the complaints to the college,” he wrote on behalf of a three-judge panel in a decision released on Friday.</w:t>
      </w:r>
    </w:p>
    <w:p w14:paraId="3F39D9CD"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“It appears to be designed to frustrate those processes and deny the appellant’s patients redress before the courts and the college,” he continued.</w:t>
      </w:r>
    </w:p>
    <w:p w14:paraId="29656823"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Allegations made by patients against Frank include: fracturing a baby’s skull with forceps during delivery and leaving him developmentally disabled; removing patients’ ovaries when less-intrusive options were available; and damaging organs and tissues while performing hysterectomies.</w:t>
      </w:r>
    </w:p>
    <w:p w14:paraId="3258D850"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lastRenderedPageBreak/>
        <w:t>Legate was pleased with the decision, charging that Frank was trying to intimidate her clients with what is known as a SLAPP lawsuit, a strategic lawsuit against public participation.</w:t>
      </w:r>
    </w:p>
    <w:p w14:paraId="156F477D"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The appeal court’s ruling is a vindication for “those involved in class actions and mass torts and public interest litigation,” she said. “Collateral attacks on claims through SLAPP lawsuits will not be tolerated. Access to justice is preserved.”</w:t>
      </w:r>
    </w:p>
    <w:p w14:paraId="69163264"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Frank had alleged she was defamed by Legate and Dobson through news releases and posts on the lawyers’ website and through comments made to the media. Among the statements in question:</w:t>
      </w:r>
    </w:p>
    <w:p w14:paraId="13981813" w14:textId="77777777" w:rsidR="008E585A" w:rsidRPr="008E585A" w:rsidRDefault="008E585A" w:rsidP="008E585A">
      <w:pPr>
        <w:textAlignment w:val="baseline"/>
        <w:rPr>
          <w:rFonts w:ascii="Georgia" w:hAnsi="Georgia"/>
          <w:color w:val="000000"/>
          <w:sz w:val="20"/>
          <w:szCs w:val="21"/>
        </w:rPr>
      </w:pPr>
      <w:r w:rsidRPr="008E585A">
        <w:rPr>
          <w:rFonts w:ascii="Georgia" w:hAnsi="Symbol"/>
          <w:color w:val="000000"/>
          <w:sz w:val="20"/>
          <w:szCs w:val="21"/>
        </w:rPr>
        <w:t></w:t>
      </w:r>
      <w:r w:rsidRPr="008E585A">
        <w:rPr>
          <w:rFonts w:ascii="Georgia" w:hAnsi="Georgia"/>
          <w:color w:val="000000"/>
          <w:sz w:val="20"/>
          <w:szCs w:val="21"/>
        </w:rPr>
        <w:t xml:space="preserve">  “Over 100 women contacted Legate &amp; Associates about their treatment and that of their babies at the hands of Dr. Frank. Approximately 60 women have issued claims for themselves and several more actions are under investigation for compromised babies, and one has been commenced. These women have made complaints to the CPSO as far back as 2006 about Dr. Frank.”</w:t>
      </w:r>
    </w:p>
    <w:p w14:paraId="4CE03A0A" w14:textId="77777777" w:rsidR="008E585A" w:rsidRPr="008E585A" w:rsidRDefault="008E585A" w:rsidP="008E585A">
      <w:pPr>
        <w:textAlignment w:val="baseline"/>
        <w:rPr>
          <w:rFonts w:ascii="Georgia" w:hAnsi="Georgia"/>
          <w:color w:val="000000"/>
          <w:sz w:val="20"/>
          <w:szCs w:val="21"/>
        </w:rPr>
      </w:pPr>
      <w:r w:rsidRPr="008E585A">
        <w:rPr>
          <w:rFonts w:ascii="Georgia" w:hAnsi="Symbol"/>
          <w:color w:val="000000"/>
          <w:sz w:val="20"/>
          <w:szCs w:val="21"/>
        </w:rPr>
        <w:t></w:t>
      </w:r>
      <w:r w:rsidRPr="008E585A">
        <w:rPr>
          <w:rFonts w:ascii="Georgia" w:hAnsi="Georgia"/>
          <w:color w:val="000000"/>
          <w:sz w:val="20"/>
          <w:szCs w:val="21"/>
        </w:rPr>
        <w:t xml:space="preserve">  “It is expected that more lawsuits will be issued.”</w:t>
      </w:r>
    </w:p>
    <w:p w14:paraId="511F60C2" w14:textId="77777777" w:rsidR="008E585A" w:rsidRPr="008E585A" w:rsidRDefault="008E585A" w:rsidP="008E585A">
      <w:pPr>
        <w:textAlignment w:val="baseline"/>
        <w:rPr>
          <w:rFonts w:ascii="Georgia" w:hAnsi="Georgia"/>
          <w:color w:val="000000"/>
          <w:sz w:val="20"/>
          <w:szCs w:val="21"/>
        </w:rPr>
      </w:pPr>
      <w:r w:rsidRPr="008E585A">
        <w:rPr>
          <w:rFonts w:ascii="Georgia" w:hAnsi="Symbol"/>
          <w:color w:val="000000"/>
          <w:sz w:val="20"/>
          <w:szCs w:val="21"/>
        </w:rPr>
        <w:t></w:t>
      </w:r>
      <w:r w:rsidRPr="008E585A">
        <w:rPr>
          <w:rFonts w:ascii="Georgia" w:hAnsi="Georgia"/>
          <w:color w:val="000000"/>
          <w:sz w:val="20"/>
          <w:szCs w:val="21"/>
        </w:rPr>
        <w:t xml:space="preserve">  “If you think that you or your baby may have a claim against Dr. Frank, please contact Legate &amp; Associates.”</w:t>
      </w:r>
    </w:p>
    <w:p w14:paraId="3BCFC520"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Frank also accused the lawyers of malicious prosecution, interference with economic relations, infliction of mental distress, and champerty and maintenance. The latter is a legal term used to describe the forbidden act of intermeddling in and benefiting from a lawsuit brought forward by someone else.</w:t>
      </w:r>
    </w:p>
    <w:p w14:paraId="2CCA1D84" w14:textId="77777777" w:rsidR="008E585A" w:rsidRPr="008E585A" w:rsidRDefault="008E585A" w:rsidP="008E585A">
      <w:pPr>
        <w:pStyle w:val="NormalWeb"/>
        <w:spacing w:before="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Legate said the appeal court ruling was also a “vindication” for Ontario patients, who she said are forced to turn to malpractice lawyers for reliable information about doctors. The profession’s regulator, the CPSO, doesn’t convey sufficient information about doctors on its</w:t>
      </w:r>
      <w:r w:rsidRPr="008E585A">
        <w:rPr>
          <w:rStyle w:val="apple-converted-space"/>
          <w:rFonts w:ascii="Georgia" w:hAnsi="Georgia"/>
          <w:color w:val="000000"/>
          <w:sz w:val="20"/>
          <w:szCs w:val="21"/>
        </w:rPr>
        <w:t> </w:t>
      </w:r>
      <w:hyperlink r:id="rId8" w:history="1">
        <w:r w:rsidRPr="008E585A">
          <w:rPr>
            <w:rStyle w:val="Hyperlink"/>
            <w:rFonts w:ascii="Georgia" w:hAnsi="Georgia"/>
            <w:color w:val="0072BC"/>
            <w:sz w:val="20"/>
            <w:szCs w:val="21"/>
            <w:bdr w:val="none" w:sz="0" w:space="0" w:color="auto" w:frame="1"/>
          </w:rPr>
          <w:t>public register</w:t>
        </w:r>
      </w:hyperlink>
      <w:r w:rsidRPr="008E585A">
        <w:rPr>
          <w:rFonts w:ascii="Georgia" w:hAnsi="Georgia"/>
          <w:color w:val="000000"/>
          <w:sz w:val="20"/>
          <w:szCs w:val="21"/>
        </w:rPr>
        <w:t>, she said.</w:t>
      </w:r>
    </w:p>
    <w:p w14:paraId="60DB0FF7"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“(Patients) do not have recourse to an authoritative source of information about their doctors’ competence. It is left to lawyers to put up websites and send out advertisements to alert patients to the potential they may have been injured by the failing of a doctor,” Legate said.</w:t>
      </w:r>
    </w:p>
    <w:p w14:paraId="4F006DB7" w14:textId="77777777" w:rsidR="008E585A" w:rsidRPr="008E585A" w:rsidRDefault="008E585A" w:rsidP="008E585A">
      <w:pPr>
        <w:pStyle w:val="NormalWeb"/>
        <w:spacing w:before="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“The CPSO’s totally</w:t>
      </w:r>
      <w:r w:rsidRPr="008E585A">
        <w:rPr>
          <w:rStyle w:val="apple-converted-space"/>
          <w:rFonts w:ascii="Georgia" w:hAnsi="Georgia"/>
          <w:color w:val="000000"/>
          <w:sz w:val="20"/>
          <w:szCs w:val="21"/>
        </w:rPr>
        <w:t> </w:t>
      </w:r>
      <w:hyperlink r:id="rId9" w:history="1">
        <w:r w:rsidRPr="008E585A">
          <w:rPr>
            <w:rStyle w:val="Hyperlink"/>
            <w:rFonts w:ascii="Georgia" w:hAnsi="Georgia"/>
            <w:color w:val="0072BC"/>
            <w:sz w:val="20"/>
            <w:szCs w:val="21"/>
            <w:bdr w:val="none" w:sz="0" w:space="0" w:color="auto" w:frame="1"/>
          </w:rPr>
          <w:t>deficient and secretive process</w:t>
        </w:r>
      </w:hyperlink>
      <w:r w:rsidRPr="008E585A">
        <w:rPr>
          <w:rStyle w:val="apple-converted-space"/>
          <w:rFonts w:ascii="Georgia" w:hAnsi="Georgia"/>
          <w:color w:val="000000"/>
          <w:sz w:val="20"/>
          <w:szCs w:val="21"/>
        </w:rPr>
        <w:t> </w:t>
      </w:r>
      <w:r w:rsidRPr="008E585A">
        <w:rPr>
          <w:rFonts w:ascii="Georgia" w:hAnsi="Georgia"/>
          <w:color w:val="000000"/>
          <w:sz w:val="20"/>
          <w:szCs w:val="21"/>
        </w:rPr>
        <w:t>is not keeping them safe, so it is left to lawyers and lawsuits to do that,” she added.</w:t>
      </w:r>
    </w:p>
    <w:p w14:paraId="5E7DF067"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CPSO spokesperson Kathryn Clarke denied the accusation and said the college is an “authoritative source” for information about physician conduct and competence.</w:t>
      </w:r>
    </w:p>
    <w:p w14:paraId="207C80FA" w14:textId="77777777" w:rsidR="008E585A" w:rsidRPr="008E585A" w:rsidRDefault="008E585A" w:rsidP="008E585A">
      <w:pPr>
        <w:pStyle w:val="NormalWeb"/>
        <w:spacing w:before="240" w:beforeAutospacing="0" w:after="0" w:afterAutospacing="0"/>
        <w:textAlignment w:val="baseline"/>
        <w:rPr>
          <w:rFonts w:ascii="Georgia" w:hAnsi="Georgia"/>
          <w:color w:val="000000"/>
          <w:sz w:val="20"/>
          <w:szCs w:val="21"/>
        </w:rPr>
      </w:pPr>
      <w:r w:rsidRPr="008E585A">
        <w:rPr>
          <w:rFonts w:ascii="Georgia" w:hAnsi="Georgia"/>
          <w:color w:val="000000"/>
          <w:sz w:val="20"/>
          <w:szCs w:val="21"/>
        </w:rPr>
        <w:t>“Our website contains, hands down, more information than any other licensing authority in North America,” Clarke said, noting it contains a wealth of information about disciplinary and criminal matters.</w:t>
      </w:r>
    </w:p>
    <w:p w14:paraId="636CBD53" w14:textId="77777777" w:rsidR="008E585A" w:rsidRDefault="008E585A"/>
    <w:p w14:paraId="5A6C9BA4" w14:textId="03D5417E" w:rsidR="00D4715D" w:rsidRPr="00D4715D" w:rsidRDefault="00D4715D">
      <w:pPr>
        <w:rPr>
          <w:b/>
          <w:sz w:val="24"/>
        </w:rPr>
      </w:pPr>
      <w:r w:rsidRPr="00D4715D">
        <w:rPr>
          <w:b/>
          <w:sz w:val="24"/>
        </w:rPr>
        <w:t>SUMMARY:</w:t>
      </w:r>
      <w:r>
        <w:rPr>
          <w:b/>
          <w:sz w:val="24"/>
        </w:rPr>
        <w:t xml:space="preserve"> (12 font)</w:t>
      </w:r>
    </w:p>
    <w:p w14:paraId="7BD8333E" w14:textId="02499A13" w:rsidR="00D4715D" w:rsidRDefault="00D4715D">
      <w:r>
        <w:t>This article deals with a malpractice lawsuit against a Toronto area doctor, and her attempt to block it.  Jsdkfjadfkljdfasdkfjadfkjasdfkljasd;fkjasf;ksjfkfjs;dlfkjasdfklasdjfaksldfjas;lkdfjasd;kflasdjfas;dklfjasd;klfjasd;lkfjasd;lkfjasdf;lkajsdf;lkasjdfaskldjfas;kldfjas;dfkjasd;fkljasd;flkajsdf;alskdjfas;ldkfjasdfkjasd;fkjasdf;kajsdf;klasdjfas;lkdfjaifjeafe;ifaj;kflajsd;klfjaewf;yioadejf;aeifjae;ifjae;ifjae;ifjawe;fijawe;iodfjawe;fiajwef;ioadwjef;aiowef.</w:t>
      </w:r>
    </w:p>
    <w:p w14:paraId="4CFC3351" w14:textId="7B96566A" w:rsidR="00D4715D" w:rsidRDefault="00D4715D">
      <w:r>
        <w:t>I know this to be Private/Tort because it is a private matter (not involving a government agency), and it involves a lawsuit.</w:t>
      </w:r>
    </w:p>
    <w:p w14:paraId="09FC0905" w14:textId="77777777" w:rsidR="00D4715D" w:rsidRDefault="00D4715D"/>
    <w:sectPr w:rsidR="00D471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5A"/>
    <w:rsid w:val="000A76A3"/>
    <w:rsid w:val="007B0533"/>
    <w:rsid w:val="008E217B"/>
    <w:rsid w:val="008E585A"/>
    <w:rsid w:val="00D47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EE37"/>
  <w15:chartTrackingRefBased/>
  <w15:docId w15:val="{90537081-DFEB-40C7-88EC-A142F20B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58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85A"/>
    <w:rPr>
      <w:color w:val="0563C1" w:themeColor="hyperlink"/>
      <w:u w:val="single"/>
    </w:rPr>
  </w:style>
  <w:style w:type="character" w:customStyle="1" w:styleId="Heading2Char">
    <w:name w:val="Heading 2 Char"/>
    <w:basedOn w:val="DefaultParagraphFont"/>
    <w:link w:val="Heading2"/>
    <w:uiPriority w:val="9"/>
    <w:rsid w:val="008E585A"/>
    <w:rPr>
      <w:rFonts w:ascii="Times New Roman" w:eastAsia="Times New Roman" w:hAnsi="Times New Roman" w:cs="Times New Roman"/>
      <w:b/>
      <w:bCs/>
      <w:sz w:val="36"/>
      <w:szCs w:val="36"/>
      <w:lang w:eastAsia="en-CA"/>
    </w:rPr>
  </w:style>
  <w:style w:type="paragraph" w:customStyle="1" w:styleId="credit">
    <w:name w:val="credit"/>
    <w:basedOn w:val="Normal"/>
    <w:rsid w:val="008E58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scription">
    <w:name w:val="description"/>
    <w:basedOn w:val="Normal"/>
    <w:rsid w:val="008E58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E585A"/>
    <w:rPr>
      <w:b/>
      <w:bCs/>
    </w:rPr>
  </w:style>
  <w:style w:type="character" w:customStyle="1" w:styleId="apple-converted-space">
    <w:name w:val="apple-converted-space"/>
    <w:basedOn w:val="DefaultParagraphFont"/>
    <w:rsid w:val="008E585A"/>
  </w:style>
  <w:style w:type="character" w:customStyle="1" w:styleId="credit1">
    <w:name w:val="credit1"/>
    <w:basedOn w:val="DefaultParagraphFont"/>
    <w:rsid w:val="008E585A"/>
  </w:style>
  <w:style w:type="character" w:customStyle="1" w:styleId="staff">
    <w:name w:val="staff"/>
    <w:basedOn w:val="DefaultParagraphFont"/>
    <w:rsid w:val="008E585A"/>
  </w:style>
  <w:style w:type="character" w:customStyle="1" w:styleId="published-date">
    <w:name w:val="published-date"/>
    <w:basedOn w:val="DefaultParagraphFont"/>
    <w:rsid w:val="008E585A"/>
  </w:style>
  <w:style w:type="paragraph" w:styleId="NormalWeb">
    <w:name w:val="Normal (Web)"/>
    <w:basedOn w:val="Normal"/>
    <w:uiPriority w:val="99"/>
    <w:semiHidden/>
    <w:unhideWhenUsed/>
    <w:rsid w:val="008E58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99461">
      <w:bodyDiv w:val="1"/>
      <w:marLeft w:val="0"/>
      <w:marRight w:val="0"/>
      <w:marTop w:val="0"/>
      <w:marBottom w:val="0"/>
      <w:divBdr>
        <w:top w:val="none" w:sz="0" w:space="0" w:color="auto"/>
        <w:left w:val="none" w:sz="0" w:space="0" w:color="auto"/>
        <w:bottom w:val="none" w:sz="0" w:space="0" w:color="auto"/>
        <w:right w:val="none" w:sz="0" w:space="0" w:color="auto"/>
      </w:divBdr>
      <w:divsChild>
        <w:div w:id="1988590454">
          <w:marLeft w:val="0"/>
          <w:marRight w:val="0"/>
          <w:marTop w:val="135"/>
          <w:marBottom w:val="270"/>
          <w:divBdr>
            <w:top w:val="none" w:sz="0" w:space="0" w:color="auto"/>
            <w:left w:val="none" w:sz="0" w:space="0" w:color="auto"/>
            <w:bottom w:val="none" w:sz="0" w:space="0" w:color="auto"/>
            <w:right w:val="none" w:sz="0" w:space="0" w:color="auto"/>
          </w:divBdr>
          <w:divsChild>
            <w:div w:id="1768235300">
              <w:marLeft w:val="0"/>
              <w:marRight w:val="0"/>
              <w:marTop w:val="0"/>
              <w:marBottom w:val="0"/>
              <w:divBdr>
                <w:top w:val="none" w:sz="0" w:space="0" w:color="auto"/>
                <w:left w:val="none" w:sz="0" w:space="0" w:color="auto"/>
                <w:bottom w:val="none" w:sz="0" w:space="0" w:color="auto"/>
                <w:right w:val="none" w:sz="0" w:space="0" w:color="auto"/>
              </w:divBdr>
            </w:div>
          </w:divsChild>
        </w:div>
        <w:div w:id="684358988">
          <w:marLeft w:val="0"/>
          <w:marRight w:val="0"/>
          <w:marTop w:val="0"/>
          <w:marBottom w:val="270"/>
          <w:divBdr>
            <w:top w:val="single" w:sz="6" w:space="14" w:color="CCCCCC"/>
            <w:left w:val="none" w:sz="0" w:space="0" w:color="auto"/>
            <w:bottom w:val="single" w:sz="6" w:space="14" w:color="CCCCCC"/>
            <w:right w:val="none" w:sz="0" w:space="0" w:color="auto"/>
          </w:divBdr>
          <w:divsChild>
            <w:div w:id="498350879">
              <w:marLeft w:val="0"/>
              <w:marRight w:val="0"/>
              <w:marTop w:val="0"/>
              <w:marBottom w:val="0"/>
              <w:divBdr>
                <w:top w:val="none" w:sz="0" w:space="0" w:color="auto"/>
                <w:left w:val="none" w:sz="0" w:space="0" w:color="auto"/>
                <w:bottom w:val="none" w:sz="0" w:space="0" w:color="auto"/>
                <w:right w:val="none" w:sz="0" w:space="0" w:color="auto"/>
              </w:divBdr>
            </w:div>
          </w:divsChild>
        </w:div>
        <w:div w:id="2035962078">
          <w:marLeft w:val="0"/>
          <w:marRight w:val="0"/>
          <w:marTop w:val="135"/>
          <w:marBottom w:val="135"/>
          <w:divBdr>
            <w:top w:val="none" w:sz="0" w:space="0" w:color="auto"/>
            <w:left w:val="none" w:sz="0" w:space="0" w:color="auto"/>
            <w:bottom w:val="none" w:sz="0" w:space="0" w:color="auto"/>
            <w:right w:val="none" w:sz="0" w:space="0" w:color="auto"/>
          </w:divBdr>
        </w:div>
        <w:div w:id="771557219">
          <w:marLeft w:val="0"/>
          <w:marRight w:val="0"/>
          <w:marTop w:val="210"/>
          <w:marBottom w:val="150"/>
          <w:divBdr>
            <w:top w:val="none" w:sz="0" w:space="0" w:color="auto"/>
            <w:left w:val="none" w:sz="0" w:space="0" w:color="auto"/>
            <w:bottom w:val="none" w:sz="0" w:space="0" w:color="auto"/>
            <w:right w:val="none" w:sz="0" w:space="0" w:color="auto"/>
          </w:divBdr>
          <w:divsChild>
            <w:div w:id="1684555488">
              <w:marLeft w:val="0"/>
              <w:marRight w:val="0"/>
              <w:marTop w:val="0"/>
              <w:marBottom w:val="0"/>
              <w:divBdr>
                <w:top w:val="none" w:sz="0" w:space="0" w:color="auto"/>
                <w:left w:val="none" w:sz="0" w:space="0" w:color="auto"/>
                <w:bottom w:val="none" w:sz="0" w:space="0" w:color="auto"/>
                <w:right w:val="none" w:sz="0" w:space="0" w:color="auto"/>
              </w:divBdr>
              <w:divsChild>
                <w:div w:id="978921274">
                  <w:marLeft w:val="0"/>
                  <w:marRight w:val="0"/>
                  <w:marTop w:val="0"/>
                  <w:marBottom w:val="0"/>
                  <w:divBdr>
                    <w:top w:val="none" w:sz="0" w:space="0" w:color="auto"/>
                    <w:left w:val="none" w:sz="0" w:space="0" w:color="auto"/>
                    <w:bottom w:val="none" w:sz="0" w:space="0" w:color="auto"/>
                    <w:right w:val="none" w:sz="0" w:space="0" w:color="auto"/>
                  </w:divBdr>
                  <w:divsChild>
                    <w:div w:id="1642810580">
                      <w:marLeft w:val="0"/>
                      <w:marRight w:val="0"/>
                      <w:marTop w:val="0"/>
                      <w:marBottom w:val="0"/>
                      <w:divBdr>
                        <w:top w:val="none" w:sz="0" w:space="0" w:color="auto"/>
                        <w:left w:val="none" w:sz="0" w:space="0" w:color="auto"/>
                        <w:bottom w:val="none" w:sz="0" w:space="0" w:color="auto"/>
                        <w:right w:val="none" w:sz="0" w:space="0" w:color="auto"/>
                      </w:divBdr>
                    </w:div>
                    <w:div w:id="1863668724">
                      <w:marLeft w:val="0"/>
                      <w:marRight w:val="0"/>
                      <w:marTop w:val="0"/>
                      <w:marBottom w:val="0"/>
                      <w:divBdr>
                        <w:top w:val="none" w:sz="0" w:space="0" w:color="auto"/>
                        <w:left w:val="none" w:sz="0" w:space="0" w:color="auto"/>
                        <w:bottom w:val="none" w:sz="0" w:space="0" w:color="auto"/>
                        <w:right w:val="none" w:sz="0" w:space="0" w:color="auto"/>
                      </w:divBdr>
                    </w:div>
                    <w:div w:id="1502820043">
                      <w:marLeft w:val="0"/>
                      <w:marRight w:val="0"/>
                      <w:marTop w:val="0"/>
                      <w:marBottom w:val="0"/>
                      <w:divBdr>
                        <w:top w:val="none" w:sz="0" w:space="0" w:color="auto"/>
                        <w:left w:val="none" w:sz="0" w:space="0" w:color="auto"/>
                        <w:bottom w:val="none" w:sz="0" w:space="0" w:color="auto"/>
                        <w:right w:val="none" w:sz="0" w:space="0" w:color="auto"/>
                      </w:divBdr>
                    </w:div>
                    <w:div w:id="333805823">
                      <w:marLeft w:val="0"/>
                      <w:marRight w:val="0"/>
                      <w:marTop w:val="0"/>
                      <w:marBottom w:val="0"/>
                      <w:divBdr>
                        <w:top w:val="none" w:sz="0" w:space="0" w:color="auto"/>
                        <w:left w:val="none" w:sz="0" w:space="0" w:color="auto"/>
                        <w:bottom w:val="none" w:sz="0" w:space="0" w:color="auto"/>
                        <w:right w:val="none" w:sz="0" w:space="0" w:color="auto"/>
                      </w:divBdr>
                    </w:div>
                    <w:div w:id="1802723960">
                      <w:marLeft w:val="0"/>
                      <w:marRight w:val="0"/>
                      <w:marTop w:val="0"/>
                      <w:marBottom w:val="0"/>
                      <w:divBdr>
                        <w:top w:val="none" w:sz="0" w:space="0" w:color="auto"/>
                        <w:left w:val="none" w:sz="0" w:space="0" w:color="auto"/>
                        <w:bottom w:val="none" w:sz="0" w:space="0" w:color="auto"/>
                        <w:right w:val="none" w:sz="0" w:space="0" w:color="auto"/>
                      </w:divBdr>
                    </w:div>
                    <w:div w:id="1254239444">
                      <w:marLeft w:val="0"/>
                      <w:marRight w:val="0"/>
                      <w:marTop w:val="0"/>
                      <w:marBottom w:val="0"/>
                      <w:divBdr>
                        <w:top w:val="none" w:sz="0" w:space="0" w:color="auto"/>
                        <w:left w:val="none" w:sz="0" w:space="0" w:color="auto"/>
                        <w:bottom w:val="none" w:sz="0" w:space="0" w:color="auto"/>
                        <w:right w:val="none" w:sz="0" w:space="0" w:color="auto"/>
                      </w:divBdr>
                    </w:div>
                    <w:div w:id="1233078794">
                      <w:marLeft w:val="0"/>
                      <w:marRight w:val="0"/>
                      <w:marTop w:val="0"/>
                      <w:marBottom w:val="0"/>
                      <w:divBdr>
                        <w:top w:val="none" w:sz="0" w:space="0" w:color="auto"/>
                        <w:left w:val="none" w:sz="0" w:space="0" w:color="auto"/>
                        <w:bottom w:val="none" w:sz="0" w:space="0" w:color="auto"/>
                        <w:right w:val="none" w:sz="0" w:space="0" w:color="auto"/>
                      </w:divBdr>
                    </w:div>
                    <w:div w:id="1912618579">
                      <w:marLeft w:val="0"/>
                      <w:marRight w:val="0"/>
                      <w:marTop w:val="0"/>
                      <w:marBottom w:val="0"/>
                      <w:divBdr>
                        <w:top w:val="none" w:sz="0" w:space="0" w:color="auto"/>
                        <w:left w:val="none" w:sz="0" w:space="0" w:color="auto"/>
                        <w:bottom w:val="none" w:sz="0" w:space="0" w:color="auto"/>
                        <w:right w:val="none" w:sz="0" w:space="0" w:color="auto"/>
                      </w:divBdr>
                    </w:div>
                    <w:div w:id="52657496">
                      <w:marLeft w:val="0"/>
                      <w:marRight w:val="0"/>
                      <w:marTop w:val="0"/>
                      <w:marBottom w:val="0"/>
                      <w:divBdr>
                        <w:top w:val="none" w:sz="0" w:space="0" w:color="auto"/>
                        <w:left w:val="none" w:sz="0" w:space="0" w:color="auto"/>
                        <w:bottom w:val="none" w:sz="0" w:space="0" w:color="auto"/>
                        <w:right w:val="none" w:sz="0" w:space="0" w:color="auto"/>
                      </w:divBdr>
                    </w:div>
                    <w:div w:id="1423574509">
                      <w:marLeft w:val="0"/>
                      <w:marRight w:val="0"/>
                      <w:marTop w:val="0"/>
                      <w:marBottom w:val="0"/>
                      <w:divBdr>
                        <w:top w:val="none" w:sz="0" w:space="0" w:color="auto"/>
                        <w:left w:val="none" w:sz="0" w:space="0" w:color="auto"/>
                        <w:bottom w:val="none" w:sz="0" w:space="0" w:color="auto"/>
                        <w:right w:val="none" w:sz="0" w:space="0" w:color="auto"/>
                      </w:divBdr>
                    </w:div>
                    <w:div w:id="1416249112">
                      <w:marLeft w:val="0"/>
                      <w:marRight w:val="0"/>
                      <w:marTop w:val="0"/>
                      <w:marBottom w:val="0"/>
                      <w:divBdr>
                        <w:top w:val="none" w:sz="0" w:space="0" w:color="auto"/>
                        <w:left w:val="none" w:sz="0" w:space="0" w:color="auto"/>
                        <w:bottom w:val="none" w:sz="0" w:space="0" w:color="auto"/>
                        <w:right w:val="none" w:sz="0" w:space="0" w:color="auto"/>
                      </w:divBdr>
                    </w:div>
                    <w:div w:id="83494949">
                      <w:marLeft w:val="0"/>
                      <w:marRight w:val="0"/>
                      <w:marTop w:val="0"/>
                      <w:marBottom w:val="0"/>
                      <w:divBdr>
                        <w:top w:val="none" w:sz="0" w:space="0" w:color="auto"/>
                        <w:left w:val="none" w:sz="0" w:space="0" w:color="auto"/>
                        <w:bottom w:val="none" w:sz="0" w:space="0" w:color="auto"/>
                        <w:right w:val="none" w:sz="0" w:space="0" w:color="auto"/>
                      </w:divBdr>
                    </w:div>
                    <w:div w:id="1936399578">
                      <w:marLeft w:val="0"/>
                      <w:marRight w:val="0"/>
                      <w:marTop w:val="0"/>
                      <w:marBottom w:val="0"/>
                      <w:divBdr>
                        <w:top w:val="none" w:sz="0" w:space="0" w:color="auto"/>
                        <w:left w:val="none" w:sz="0" w:space="0" w:color="auto"/>
                        <w:bottom w:val="none" w:sz="0" w:space="0" w:color="auto"/>
                        <w:right w:val="none" w:sz="0" w:space="0" w:color="auto"/>
                      </w:divBdr>
                    </w:div>
                    <w:div w:id="1829856172">
                      <w:marLeft w:val="0"/>
                      <w:marRight w:val="0"/>
                      <w:marTop w:val="0"/>
                      <w:marBottom w:val="0"/>
                      <w:divBdr>
                        <w:top w:val="none" w:sz="0" w:space="0" w:color="auto"/>
                        <w:left w:val="none" w:sz="0" w:space="0" w:color="auto"/>
                        <w:bottom w:val="none" w:sz="0" w:space="0" w:color="auto"/>
                        <w:right w:val="none" w:sz="0" w:space="0" w:color="auto"/>
                      </w:divBdr>
                    </w:div>
                    <w:div w:id="1445418051">
                      <w:marLeft w:val="0"/>
                      <w:marRight w:val="0"/>
                      <w:marTop w:val="0"/>
                      <w:marBottom w:val="0"/>
                      <w:divBdr>
                        <w:top w:val="none" w:sz="0" w:space="0" w:color="auto"/>
                        <w:left w:val="none" w:sz="0" w:space="0" w:color="auto"/>
                        <w:bottom w:val="none" w:sz="0" w:space="0" w:color="auto"/>
                        <w:right w:val="none" w:sz="0" w:space="0" w:color="auto"/>
                      </w:divBdr>
                    </w:div>
                    <w:div w:id="625813988">
                      <w:marLeft w:val="0"/>
                      <w:marRight w:val="0"/>
                      <w:marTop w:val="0"/>
                      <w:marBottom w:val="0"/>
                      <w:divBdr>
                        <w:top w:val="none" w:sz="0" w:space="0" w:color="auto"/>
                        <w:left w:val="none" w:sz="0" w:space="0" w:color="auto"/>
                        <w:bottom w:val="none" w:sz="0" w:space="0" w:color="auto"/>
                        <w:right w:val="none" w:sz="0" w:space="0" w:color="auto"/>
                      </w:divBdr>
                    </w:div>
                    <w:div w:id="453057417">
                      <w:marLeft w:val="0"/>
                      <w:marRight w:val="0"/>
                      <w:marTop w:val="0"/>
                      <w:marBottom w:val="0"/>
                      <w:divBdr>
                        <w:top w:val="none" w:sz="0" w:space="0" w:color="auto"/>
                        <w:left w:val="none" w:sz="0" w:space="0" w:color="auto"/>
                        <w:bottom w:val="none" w:sz="0" w:space="0" w:color="auto"/>
                        <w:right w:val="none" w:sz="0" w:space="0" w:color="auto"/>
                      </w:divBdr>
                    </w:div>
                    <w:div w:id="1946501436">
                      <w:marLeft w:val="0"/>
                      <w:marRight w:val="0"/>
                      <w:marTop w:val="0"/>
                      <w:marBottom w:val="0"/>
                      <w:divBdr>
                        <w:top w:val="none" w:sz="0" w:space="0" w:color="auto"/>
                        <w:left w:val="none" w:sz="0" w:space="0" w:color="auto"/>
                        <w:bottom w:val="none" w:sz="0" w:space="0" w:color="auto"/>
                        <w:right w:val="none" w:sz="0" w:space="0" w:color="auto"/>
                      </w:divBdr>
                    </w:div>
                    <w:div w:id="994526262">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o.on.ca/public-register/all-doctors-search?term=" TargetMode="External"/><Relationship Id="rId3" Type="http://schemas.openxmlformats.org/officeDocument/2006/relationships/webSettings" Target="webSettings.xml"/><Relationship Id="rId7" Type="http://schemas.openxmlformats.org/officeDocument/2006/relationships/hyperlink" Target="http://www.thestar.com/life/health_wellness/2015/03/11/mds-lawsuit-against-patients-lawyers-abusive-court-tol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ar.com/authors.boyle_theresa.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thestar.com/life/health_wellness/2015/09/21/doctor-tried-to-foil-patients-lawsuits-appeal-court-says.html" TargetMode="External"/><Relationship Id="rId9" Type="http://schemas.openxmlformats.org/officeDocument/2006/relationships/hyperlink" Target="http://www.thestar.com/news/gta/2015/02/28/reasons-for-restrictions-on-obgyn-not-posted-on-overseers-webs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David Harrison</cp:lastModifiedBy>
  <cp:revision>2</cp:revision>
  <dcterms:created xsi:type="dcterms:W3CDTF">2015-09-25T14:38:00Z</dcterms:created>
  <dcterms:modified xsi:type="dcterms:W3CDTF">2015-09-25T14:38:00Z</dcterms:modified>
</cp:coreProperties>
</file>